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417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8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18"/>
          <w:sz w:val="28"/>
          <w:szCs w:val="28"/>
        </w:rPr>
        <w:t>件</w:t>
      </w:r>
      <w:r>
        <w:rPr>
          <w:rFonts w:hint="eastAsia"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18"/>
          <w:sz w:val="28"/>
          <w:szCs w:val="28"/>
        </w:rPr>
        <w:t>1</w:t>
      </w:r>
    </w:p>
    <w:p w14:paraId="45FF887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3"/>
          <w:sz w:val="28"/>
          <w:szCs w:val="28"/>
        </w:rPr>
        <w:t>评选规则</w:t>
      </w:r>
    </w:p>
    <w:p w14:paraId="1CB566E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outlineLvl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5"/>
          <w:sz w:val="21"/>
          <w:szCs w:val="21"/>
        </w:rPr>
        <w:t>一、活动组织</w:t>
      </w:r>
    </w:p>
    <w:p w14:paraId="3869C48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3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2"/>
          <w:sz w:val="21"/>
          <w:szCs w:val="21"/>
        </w:rPr>
        <w:t>1.第一阶段：</w:t>
      </w:r>
      <w:r>
        <w:rPr>
          <w:rFonts w:hint="eastAsia" w:ascii="宋体" w:hAnsi="宋体" w:eastAsia="宋体" w:cs="宋体"/>
          <w:spacing w:val="2"/>
          <w:sz w:val="21"/>
          <w:szCs w:val="21"/>
        </w:rPr>
        <w:t>作品提交</w:t>
      </w:r>
    </w:p>
    <w:p w14:paraId="48E31EA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9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参赛作品统一提交至超星学习通或超星移动图书馆2025年“超星杯”</w:t>
      </w:r>
      <w:r>
        <w:rPr>
          <w:rFonts w:hint="eastAsia" w:ascii="宋体" w:hAnsi="宋体" w:eastAsia="宋体" w:cs="宋体"/>
          <w:spacing w:val="2"/>
          <w:sz w:val="21"/>
          <w:szCs w:val="21"/>
        </w:rPr>
        <w:t>黑龙江省高校师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生书评大赛(邀请码为“</w:t>
      </w:r>
      <w:r>
        <w:rPr>
          <w:rFonts w:hint="eastAsia" w:ascii="宋体" w:hAnsi="宋体" w:eastAsia="宋体" w:cs="宋体"/>
          <w:b/>
          <w:bCs/>
          <w:spacing w:val="-2"/>
          <w:sz w:val="21"/>
          <w:szCs w:val="21"/>
        </w:rPr>
        <w:t>hljspds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”)页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面。</w:t>
      </w:r>
    </w:p>
    <w:p w14:paraId="5CB2E86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34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3"/>
          <w:sz w:val="21"/>
          <w:szCs w:val="21"/>
        </w:rPr>
        <w:t>2.第二阶段：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作品评审</w:t>
      </w:r>
    </w:p>
    <w:p w14:paraId="718E64D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9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9"/>
          <w:sz w:val="21"/>
          <w:szCs w:val="21"/>
        </w:rPr>
        <w:t>由业界知名专家对书评作品进行评审，评审工作在2025年6月25日前完成；颁奖时间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另</w:t>
      </w:r>
      <w:bookmarkStart w:id="0" w:name="_GoBack"/>
      <w:bookmarkEnd w:id="0"/>
      <w:r>
        <w:rPr>
          <w:rFonts w:hint="eastAsia" w:ascii="宋体" w:hAnsi="宋体" w:eastAsia="宋体" w:cs="宋体"/>
          <w:spacing w:val="-4"/>
          <w:sz w:val="21"/>
          <w:szCs w:val="21"/>
        </w:rPr>
        <w:t>行通知。</w:t>
      </w:r>
    </w:p>
    <w:p w14:paraId="619B66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outlineLvl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二、评审标准</w:t>
      </w:r>
    </w:p>
    <w:p w14:paraId="0B083F3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9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1.书评内容符合当今主流意识，爱党爱国，弘扬社会主义核心价值观和科学精神，具有思想性、学术性、知识性、独创性和艺术性，符合本次大赛主题。</w:t>
      </w:r>
    </w:p>
    <w:p w14:paraId="4DE979D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9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2.书评需精准提炼著作的学术内核与思想精髓，叙述客观、全面、有层次</w:t>
      </w:r>
      <w:r>
        <w:rPr>
          <w:rFonts w:hint="eastAsia" w:ascii="宋体" w:hAnsi="宋体" w:eastAsia="宋体" w:cs="宋体"/>
          <w:spacing w:val="7"/>
          <w:sz w:val="21"/>
          <w:szCs w:val="21"/>
        </w:rPr>
        <w:t>，充分揭示</w:t>
      </w:r>
      <w:r>
        <w:rPr>
          <w:rFonts w:hint="eastAsia" w:ascii="宋体" w:hAnsi="宋体" w:eastAsia="宋体" w:cs="宋体"/>
          <w:spacing w:val="1"/>
          <w:sz w:val="21"/>
          <w:szCs w:val="21"/>
        </w:rPr>
        <w:t>其价值。</w:t>
      </w:r>
    </w:p>
    <w:p w14:paraId="4B019AB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44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5"/>
          <w:sz w:val="21"/>
          <w:szCs w:val="21"/>
        </w:rPr>
        <w:t>3.书评能做到感受真切，见解独特，有新意。</w:t>
      </w:r>
    </w:p>
    <w:p w14:paraId="764229A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48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4.书评结构完整，逻辑清晰，行文流畅，言简意赅，可读性强。</w:t>
      </w:r>
    </w:p>
    <w:p w14:paraId="5CE191C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48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5.书评为原创作品，凡存在抄袭、数据造假等学术不端行为，立即取消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参评资格。</w:t>
      </w:r>
    </w:p>
    <w:p w14:paraId="65801EE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三、奖项设置</w:t>
      </w:r>
    </w:p>
    <w:p w14:paraId="58D255D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1.个人奖：</w:t>
      </w:r>
    </w:p>
    <w:p w14:paraId="717CFC6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一等奖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极米便携投影仪</w:t>
      </w:r>
    </w:p>
    <w:p w14:paraId="09F7BD9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二等奖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5名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拍立得相机</w:t>
      </w:r>
    </w:p>
    <w:p w14:paraId="6E85FB9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三等奖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小米蓝牙音箱</w:t>
      </w:r>
    </w:p>
    <w:p w14:paraId="0C0E2C1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优秀奖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50名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夏日清凉套装</w:t>
      </w:r>
    </w:p>
    <w:p w14:paraId="07AA1D8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9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pgSz w:w="11910" w:h="16840"/>
          <w:pgMar w:top="1417" w:right="1417" w:bottom="1417" w:left="1417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8"/>
          <w:sz w:val="21"/>
          <w:szCs w:val="21"/>
        </w:rPr>
        <w:t>2.优秀组织奖：本科院校和高职院校各取前八名图书馆，以提交书评数量</w:t>
      </w:r>
      <w:r>
        <w:rPr>
          <w:rFonts w:hint="eastAsia" w:ascii="宋体" w:hAnsi="宋体" w:eastAsia="宋体" w:cs="宋体"/>
          <w:spacing w:val="7"/>
          <w:sz w:val="21"/>
          <w:szCs w:val="21"/>
        </w:rPr>
        <w:t>多、质量高</w:t>
      </w:r>
      <w:r>
        <w:rPr>
          <w:rFonts w:hint="eastAsia" w:ascii="宋体" w:hAnsi="宋体" w:eastAsia="宋体" w:cs="宋体"/>
          <w:spacing w:val="11"/>
          <w:sz w:val="21"/>
          <w:szCs w:val="21"/>
        </w:rPr>
        <w:t>为标准。</w:t>
      </w:r>
    </w:p>
    <w:p w14:paraId="6342FC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2025-04-17T01:07:07Z</dcterms:created>
  <dc:creator>19096</dc:creator>
  <cp:lastModifiedBy>刘筑闵</cp:lastModifiedBy>
  <dcterms:modified xsi:type="dcterms:W3CDTF">2025-04-17T01:07:52Z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eyJoZGlkIjoiZmUzNzM5OTY2ZTI2MTBkY2Q3MDY5Y2NkMWJkM2EzZjgiLCJ1c2VySWQiOiIxNTU1MTIxNTg5In0=</vt:lpwstr>
  </property>
  <property fmtid="{D5CDD505-2E9C-101B-9397-08002B2CF9AE}" pid="4" name="ICV">
    <vt:lpwstr>18A25B4C0FB64B4E9BF35B8555B61A06_12</vt:lpwstr>
  </property>
</Properties>
</file>